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18" w:rsidRPr="00471007" w:rsidRDefault="00605718" w:rsidP="00471007">
      <w:pPr>
        <w:widowControl w:val="0"/>
        <w:tabs>
          <w:tab w:val="left" w:pos="975"/>
        </w:tabs>
        <w:spacing w:after="0" w:line="240" w:lineRule="auto"/>
        <w:ind w:left="441" w:firstLine="975"/>
        <w:rPr>
          <w:b/>
          <w:sz w:val="34"/>
          <w:szCs w:val="34"/>
        </w:rPr>
      </w:pPr>
      <w:r w:rsidRPr="00471007">
        <w:rPr>
          <w:rFonts w:cs="Calibri"/>
          <w:b/>
          <w:noProof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-352245</wp:posOffset>
            </wp:positionV>
            <wp:extent cx="1289714" cy="1153301"/>
            <wp:effectExtent l="0" t="0" r="571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14" cy="115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A21">
        <w:rPr>
          <w:b/>
          <w:sz w:val="34"/>
          <w:szCs w:val="34"/>
        </w:rPr>
        <w:t xml:space="preserve">Памятка для клиентов </w:t>
      </w:r>
      <w:bookmarkStart w:id="0" w:name="_GoBack"/>
      <w:bookmarkEnd w:id="0"/>
      <w:r w:rsidR="00A05DB5" w:rsidRPr="00EC6A21">
        <w:rPr>
          <w:b/>
          <w:sz w:val="34"/>
          <w:szCs w:val="34"/>
        </w:rPr>
        <w:t xml:space="preserve">АКБ </w:t>
      </w:r>
      <w:r w:rsidRPr="00EC6A21">
        <w:rPr>
          <w:b/>
          <w:sz w:val="34"/>
          <w:szCs w:val="34"/>
        </w:rPr>
        <w:t>«</w:t>
      </w:r>
      <w:r w:rsidR="00A05DB5" w:rsidRPr="00EC6A21">
        <w:rPr>
          <w:b/>
          <w:sz w:val="34"/>
          <w:szCs w:val="34"/>
        </w:rPr>
        <w:t>Алмазэргиэнбанк</w:t>
      </w:r>
      <w:r w:rsidRPr="00471007">
        <w:rPr>
          <w:b/>
          <w:sz w:val="34"/>
          <w:szCs w:val="34"/>
        </w:rPr>
        <w:t>» АО</w:t>
      </w:r>
    </w:p>
    <w:p w:rsidR="00605718" w:rsidRPr="003F210E" w:rsidRDefault="00247940" w:rsidP="00471007">
      <w:pPr>
        <w:widowControl w:val="0"/>
        <w:tabs>
          <w:tab w:val="left" w:pos="975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71007">
        <w:rPr>
          <w:rFonts w:cs="Times New Roman"/>
          <w:sz w:val="21"/>
          <w:szCs w:val="21"/>
        </w:rPr>
        <w:tab/>
      </w:r>
      <w:r w:rsidRPr="00471007">
        <w:rPr>
          <w:rFonts w:cs="Times New Roman"/>
          <w:sz w:val="21"/>
          <w:szCs w:val="21"/>
        </w:rPr>
        <w:tab/>
      </w:r>
      <w:r w:rsidR="003F210E">
        <w:rPr>
          <w:rFonts w:cs="Times New Roman"/>
          <w:sz w:val="21"/>
          <w:szCs w:val="21"/>
        </w:rPr>
        <w:t xml:space="preserve">                                                           </w:t>
      </w:r>
      <w:r w:rsidR="00605718" w:rsidRPr="003F210E">
        <w:rPr>
          <w:rFonts w:cs="Times New Roman"/>
          <w:b/>
          <w:sz w:val="24"/>
          <w:szCs w:val="24"/>
        </w:rPr>
        <w:t>Уважаемые клиенты!</w:t>
      </w:r>
    </w:p>
    <w:p w:rsidR="00605718" w:rsidRPr="00471007" w:rsidRDefault="00247940" w:rsidP="00471007">
      <w:pPr>
        <w:widowControl w:val="0"/>
        <w:tabs>
          <w:tab w:val="left" w:pos="975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471007">
        <w:rPr>
          <w:rFonts w:cs="Times New Roman"/>
          <w:sz w:val="20"/>
          <w:szCs w:val="20"/>
        </w:rPr>
        <w:tab/>
      </w:r>
      <w:r w:rsidRPr="00471007">
        <w:rPr>
          <w:rFonts w:cs="Times New Roman"/>
          <w:sz w:val="20"/>
          <w:szCs w:val="20"/>
        </w:rPr>
        <w:tab/>
      </w:r>
      <w:r w:rsidR="00605718" w:rsidRPr="00471007">
        <w:rPr>
          <w:rFonts w:cs="Times New Roman"/>
          <w:sz w:val="20"/>
          <w:szCs w:val="20"/>
        </w:rPr>
        <w:t>Просим Вас учесть рекомендации Банка, связанные с обслуживанием Вашего расчетного счета:</w:t>
      </w:r>
    </w:p>
    <w:p w:rsidR="00605718" w:rsidRPr="00471007" w:rsidRDefault="00605718" w:rsidP="00471007">
      <w:pPr>
        <w:widowControl w:val="0"/>
        <w:tabs>
          <w:tab w:val="left" w:pos="975"/>
        </w:tabs>
        <w:spacing w:after="0" w:line="240" w:lineRule="auto"/>
        <w:jc w:val="center"/>
        <w:rPr>
          <w:rFonts w:cs="Times New Roman"/>
          <w:sz w:val="20"/>
          <w:szCs w:val="20"/>
        </w:rPr>
      </w:pPr>
      <w:r w:rsidRPr="00471007">
        <w:rPr>
          <w:rFonts w:cs="Times New Roman"/>
          <w:sz w:val="20"/>
          <w:szCs w:val="20"/>
        </w:rPr>
        <w:t xml:space="preserve">1.  </w:t>
      </w:r>
      <w:r w:rsidRPr="00471007">
        <w:rPr>
          <w:rFonts w:cs="Times New Roman"/>
          <w:b/>
          <w:sz w:val="20"/>
          <w:szCs w:val="20"/>
        </w:rPr>
        <w:t>ИДЕНТИФИКАЦИЯ КЛИЕНТА</w:t>
      </w:r>
    </w:p>
    <w:p w:rsidR="00605718" w:rsidRPr="00471007" w:rsidRDefault="00247940" w:rsidP="00471007">
      <w:pPr>
        <w:widowControl w:val="0"/>
        <w:tabs>
          <w:tab w:val="left" w:pos="975"/>
        </w:tabs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471007">
        <w:rPr>
          <w:rFonts w:cs="Times New Roman"/>
          <w:sz w:val="20"/>
          <w:szCs w:val="20"/>
        </w:rPr>
        <w:t>Требования</w:t>
      </w:r>
      <w:r w:rsidR="00605718" w:rsidRPr="00471007">
        <w:rPr>
          <w:rFonts w:cs="Times New Roman"/>
          <w:sz w:val="20"/>
          <w:szCs w:val="20"/>
        </w:rPr>
        <w:t xml:space="preserve"> Федерального Закона от 07.08.2001 </w:t>
      </w:r>
      <w:r w:rsidRPr="00471007">
        <w:rPr>
          <w:rFonts w:cs="Times New Roman"/>
          <w:sz w:val="20"/>
          <w:szCs w:val="20"/>
        </w:rPr>
        <w:t>№ </w:t>
      </w:r>
      <w:r w:rsidR="00605718" w:rsidRPr="00471007">
        <w:rPr>
          <w:rFonts w:cs="Times New Roman"/>
          <w:sz w:val="20"/>
          <w:szCs w:val="20"/>
        </w:rPr>
        <w:t>115-ФЗ «О противодействии легализации (отмыванию)</w:t>
      </w:r>
      <w:r w:rsidR="00452F99" w:rsidRPr="00471007">
        <w:rPr>
          <w:rFonts w:cs="Times New Roman"/>
          <w:sz w:val="20"/>
          <w:szCs w:val="20"/>
        </w:rPr>
        <w:t xml:space="preserve"> </w:t>
      </w:r>
      <w:r w:rsidR="00605718" w:rsidRPr="00471007">
        <w:rPr>
          <w:rFonts w:cs="Times New Roman"/>
          <w:sz w:val="20"/>
          <w:szCs w:val="20"/>
        </w:rPr>
        <w:t xml:space="preserve">доходов, полученных преступным путем, и финансированию терроризма» </w:t>
      </w:r>
      <w:r w:rsidR="00FE78EC" w:rsidRPr="00471007">
        <w:rPr>
          <w:rFonts w:cs="Times New Roman"/>
          <w:sz w:val="20"/>
          <w:szCs w:val="20"/>
          <w:u w:val="single"/>
        </w:rPr>
        <w:t>обязывает</w:t>
      </w:r>
      <w:r w:rsidR="00FE78EC" w:rsidRPr="00471007">
        <w:rPr>
          <w:rFonts w:cs="Times New Roman"/>
          <w:sz w:val="20"/>
          <w:szCs w:val="20"/>
        </w:rPr>
        <w:t xml:space="preserve"> кредитные</w:t>
      </w:r>
      <w:r w:rsidR="00605718" w:rsidRPr="00471007">
        <w:rPr>
          <w:rFonts w:cs="Times New Roman"/>
          <w:sz w:val="20"/>
          <w:szCs w:val="20"/>
        </w:rPr>
        <w:t xml:space="preserve"> организации</w:t>
      </w:r>
      <w:r w:rsidR="00452F99" w:rsidRPr="00471007">
        <w:rPr>
          <w:rFonts w:cs="Times New Roman"/>
          <w:sz w:val="20"/>
          <w:szCs w:val="20"/>
        </w:rPr>
        <w:t xml:space="preserve"> </w:t>
      </w:r>
      <w:r w:rsidR="00605718" w:rsidRPr="00471007">
        <w:rPr>
          <w:rFonts w:cs="Times New Roman"/>
          <w:sz w:val="20"/>
          <w:szCs w:val="20"/>
        </w:rPr>
        <w:t xml:space="preserve">обновлять информацию о клиентах, представителях клиентов, выгодоприобретателях и бенефициарных владельцах </w:t>
      </w:r>
      <w:r w:rsidR="00605718" w:rsidRPr="00471007">
        <w:rPr>
          <w:rFonts w:cs="Times New Roman"/>
          <w:b/>
          <w:i/>
          <w:sz w:val="20"/>
          <w:szCs w:val="20"/>
        </w:rPr>
        <w:t>не</w:t>
      </w:r>
      <w:r w:rsidR="00452F99" w:rsidRPr="00471007">
        <w:rPr>
          <w:rFonts w:cs="Times New Roman"/>
          <w:b/>
          <w:i/>
          <w:sz w:val="20"/>
          <w:szCs w:val="20"/>
        </w:rPr>
        <w:t xml:space="preserve"> </w:t>
      </w:r>
      <w:r w:rsidR="00605718" w:rsidRPr="00471007">
        <w:rPr>
          <w:rFonts w:cs="Times New Roman"/>
          <w:b/>
          <w:i/>
          <w:sz w:val="20"/>
          <w:szCs w:val="20"/>
        </w:rPr>
        <w:t>реже одного раза в год</w:t>
      </w:r>
      <w:r w:rsidR="00605718" w:rsidRPr="00471007">
        <w:rPr>
          <w:rFonts w:cs="Times New Roman"/>
          <w:sz w:val="20"/>
          <w:szCs w:val="20"/>
        </w:rPr>
        <w:t>.</w:t>
      </w:r>
      <w:r w:rsidR="00471007">
        <w:rPr>
          <w:rFonts w:cs="Times New Roman"/>
          <w:sz w:val="20"/>
          <w:szCs w:val="20"/>
        </w:rPr>
        <w:t xml:space="preserve"> </w:t>
      </w:r>
      <w:r w:rsidR="00605718" w:rsidRPr="00471007">
        <w:rPr>
          <w:rFonts w:cs="Times New Roman"/>
          <w:sz w:val="20"/>
          <w:szCs w:val="20"/>
        </w:rPr>
        <w:t xml:space="preserve">Одним из принципов </w:t>
      </w:r>
      <w:r w:rsidR="003F210E">
        <w:rPr>
          <w:rFonts w:cs="Times New Roman"/>
          <w:sz w:val="20"/>
          <w:szCs w:val="20"/>
        </w:rPr>
        <w:t>АКБ</w:t>
      </w:r>
      <w:r w:rsidR="00605718" w:rsidRPr="00471007">
        <w:rPr>
          <w:rFonts w:cs="Times New Roman"/>
          <w:sz w:val="20"/>
          <w:szCs w:val="20"/>
        </w:rPr>
        <w:t xml:space="preserve"> «</w:t>
      </w:r>
      <w:r w:rsidR="00A05DB5" w:rsidRPr="00471007">
        <w:rPr>
          <w:rFonts w:cs="Times New Roman"/>
          <w:sz w:val="20"/>
          <w:szCs w:val="20"/>
        </w:rPr>
        <w:t>Алмазэргиэнбанк</w:t>
      </w:r>
      <w:r w:rsidR="00605718" w:rsidRPr="00471007">
        <w:rPr>
          <w:rFonts w:cs="Times New Roman"/>
          <w:sz w:val="20"/>
          <w:szCs w:val="20"/>
        </w:rPr>
        <w:t>» АО является безусловное соблюдение требований законодательства</w:t>
      </w:r>
      <w:r w:rsidR="00452F99" w:rsidRPr="00471007">
        <w:rPr>
          <w:rFonts w:cs="Times New Roman"/>
          <w:sz w:val="20"/>
          <w:szCs w:val="20"/>
        </w:rPr>
        <w:t xml:space="preserve"> </w:t>
      </w:r>
      <w:r w:rsidR="00605718" w:rsidRPr="00471007">
        <w:rPr>
          <w:rFonts w:cs="Times New Roman"/>
          <w:sz w:val="20"/>
          <w:szCs w:val="20"/>
        </w:rPr>
        <w:t>Российской Федерации. Просим с пониманием относиться к обращениям Банка о предоставлении документов,</w:t>
      </w:r>
      <w:r w:rsidR="00452F99" w:rsidRPr="00471007">
        <w:rPr>
          <w:rFonts w:cs="Times New Roman"/>
          <w:sz w:val="20"/>
          <w:szCs w:val="20"/>
        </w:rPr>
        <w:t xml:space="preserve"> </w:t>
      </w:r>
      <w:r w:rsidR="00605718" w:rsidRPr="00471007">
        <w:rPr>
          <w:rFonts w:cs="Times New Roman"/>
          <w:sz w:val="20"/>
          <w:szCs w:val="20"/>
        </w:rPr>
        <w:t>необходимых для обновления сведений, полученных в результате идентификации, и своевременно предоставлять запрошенную информацию.</w:t>
      </w:r>
    </w:p>
    <w:p w:rsidR="008C2A11" w:rsidRPr="00471007" w:rsidRDefault="004401B5" w:rsidP="00471007">
      <w:pPr>
        <w:widowControl w:val="0"/>
        <w:tabs>
          <w:tab w:val="left" w:pos="975"/>
        </w:tabs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471007">
        <w:rPr>
          <w:rFonts w:cs="Times New Roman"/>
          <w:sz w:val="20"/>
          <w:szCs w:val="20"/>
        </w:rPr>
        <w:t>2.</w:t>
      </w:r>
      <w:r w:rsidR="00247940" w:rsidRPr="00471007">
        <w:rPr>
          <w:rFonts w:cs="Times New Roman"/>
          <w:sz w:val="20"/>
          <w:szCs w:val="20"/>
        </w:rPr>
        <w:t xml:space="preserve"> </w:t>
      </w:r>
      <w:r w:rsidR="002410E5" w:rsidRPr="00471007">
        <w:rPr>
          <w:rFonts w:cs="Times New Roman"/>
          <w:b/>
          <w:sz w:val="20"/>
          <w:szCs w:val="20"/>
        </w:rPr>
        <w:t>ОБЩИЕ РЕКОМЕНДАЦИИ</w:t>
      </w:r>
    </w:p>
    <w:p w:rsidR="002410E5" w:rsidRPr="00471007" w:rsidRDefault="00EC6A21" w:rsidP="00471007">
      <w:pPr>
        <w:pStyle w:val="a3"/>
        <w:spacing w:after="0" w:line="240" w:lineRule="auto"/>
        <w:ind w:left="0"/>
        <w:rPr>
          <w:b/>
          <w:sz w:val="20"/>
          <w:szCs w:val="20"/>
        </w:rPr>
      </w:pPr>
      <w:r w:rsidRPr="00471007">
        <w:rPr>
          <w:b/>
          <w:sz w:val="20"/>
          <w:szCs w:val="20"/>
        </w:rPr>
        <w:t>ВЕДИТЕ РАСЧЕТЫ БЕЗНАЛИЧНЫМ ПУТЕМ</w:t>
      </w:r>
      <w:r w:rsidR="002410E5" w:rsidRPr="00471007">
        <w:rPr>
          <w:b/>
          <w:sz w:val="20"/>
          <w:szCs w:val="20"/>
        </w:rPr>
        <w:t xml:space="preserve"> </w:t>
      </w:r>
    </w:p>
    <w:p w:rsidR="00471007" w:rsidRDefault="002410E5" w:rsidP="00471007">
      <w:pPr>
        <w:pStyle w:val="a3"/>
        <w:widowControl w:val="0"/>
        <w:tabs>
          <w:tab w:val="left" w:pos="975"/>
        </w:tabs>
        <w:spacing w:after="0" w:line="240" w:lineRule="auto"/>
        <w:ind w:left="0" w:firstLine="284"/>
        <w:jc w:val="both"/>
        <w:rPr>
          <w:rFonts w:cs="Times New Roman"/>
          <w:sz w:val="20"/>
          <w:szCs w:val="20"/>
        </w:rPr>
      </w:pPr>
      <w:r w:rsidRPr="00471007">
        <w:rPr>
          <w:rFonts w:cs="Times New Roman"/>
          <w:sz w:val="20"/>
          <w:szCs w:val="20"/>
        </w:rPr>
        <w:t xml:space="preserve">Следите, чтобы все платежи </w:t>
      </w:r>
      <w:r w:rsidR="00C951DC" w:rsidRPr="00471007">
        <w:rPr>
          <w:rFonts w:cs="Times New Roman"/>
          <w:sz w:val="20"/>
          <w:szCs w:val="20"/>
        </w:rPr>
        <w:t xml:space="preserve">в рамках хозяйственной и бизнес-деятельности </w:t>
      </w:r>
      <w:r w:rsidR="00EC6A21" w:rsidRPr="00471007">
        <w:rPr>
          <w:rFonts w:cs="Times New Roman"/>
          <w:sz w:val="20"/>
          <w:szCs w:val="20"/>
          <w:u w:val="single"/>
        </w:rPr>
        <w:t>соответствовали</w:t>
      </w:r>
      <w:r w:rsidR="00EC6A21" w:rsidRPr="00471007" w:rsidDel="00EC6A21">
        <w:rPr>
          <w:rFonts w:cs="Times New Roman"/>
          <w:sz w:val="20"/>
          <w:szCs w:val="20"/>
          <w:u w:val="single"/>
        </w:rPr>
        <w:t xml:space="preserve"> </w:t>
      </w:r>
      <w:r w:rsidR="00EC6A21" w:rsidRPr="00471007">
        <w:rPr>
          <w:rFonts w:cs="Times New Roman"/>
          <w:sz w:val="20"/>
          <w:szCs w:val="20"/>
          <w:u w:val="single"/>
        </w:rPr>
        <w:t>заявленному виду деятельности</w:t>
      </w:r>
      <w:r w:rsidR="00EC6A21" w:rsidRPr="00471007">
        <w:rPr>
          <w:rFonts w:cs="Times New Roman"/>
          <w:sz w:val="20"/>
          <w:szCs w:val="20"/>
        </w:rPr>
        <w:t xml:space="preserve"> организации (предпринимателя)</w:t>
      </w:r>
      <w:r w:rsidR="00C951DC" w:rsidRPr="00471007">
        <w:rPr>
          <w:rFonts w:cs="Times New Roman"/>
          <w:sz w:val="20"/>
          <w:szCs w:val="20"/>
        </w:rPr>
        <w:t>.</w:t>
      </w:r>
      <w:r w:rsidR="00EC6A21" w:rsidRPr="00471007">
        <w:rPr>
          <w:rFonts w:cs="Times New Roman"/>
          <w:sz w:val="20"/>
          <w:szCs w:val="20"/>
        </w:rPr>
        <w:t xml:space="preserve"> Если вы сменили вид деятельности, не забудьте внести изменения в реестр, указав правильные коды ОКВЭД</w:t>
      </w:r>
      <w:r w:rsidR="00471007">
        <w:rPr>
          <w:rFonts w:cs="Times New Roman"/>
          <w:sz w:val="20"/>
          <w:szCs w:val="20"/>
        </w:rPr>
        <w:t xml:space="preserve">. </w:t>
      </w:r>
    </w:p>
    <w:p w:rsidR="008C2A11" w:rsidRPr="00471007" w:rsidRDefault="002410E5" w:rsidP="00471007">
      <w:pPr>
        <w:pStyle w:val="a3"/>
        <w:widowControl w:val="0"/>
        <w:tabs>
          <w:tab w:val="left" w:pos="975"/>
        </w:tabs>
        <w:spacing w:after="0" w:line="240" w:lineRule="auto"/>
        <w:ind w:left="0" w:firstLine="284"/>
        <w:jc w:val="both"/>
        <w:rPr>
          <w:rFonts w:cs="Times New Roman"/>
          <w:sz w:val="20"/>
          <w:szCs w:val="20"/>
        </w:rPr>
      </w:pPr>
      <w:r w:rsidRPr="00471007">
        <w:rPr>
          <w:rFonts w:cs="Times New Roman"/>
          <w:sz w:val="20"/>
          <w:szCs w:val="20"/>
          <w:u w:val="single"/>
        </w:rPr>
        <w:t>Используйте к</w:t>
      </w:r>
      <w:r w:rsidR="004401B5" w:rsidRPr="00471007">
        <w:rPr>
          <w:rFonts w:cs="Times New Roman"/>
          <w:sz w:val="20"/>
          <w:szCs w:val="20"/>
          <w:u w:val="single"/>
        </w:rPr>
        <w:t>орпоративн</w:t>
      </w:r>
      <w:r w:rsidRPr="00471007">
        <w:rPr>
          <w:rFonts w:cs="Times New Roman"/>
          <w:sz w:val="20"/>
          <w:szCs w:val="20"/>
          <w:u w:val="single"/>
        </w:rPr>
        <w:t>ую</w:t>
      </w:r>
      <w:r w:rsidR="004401B5" w:rsidRPr="00471007">
        <w:rPr>
          <w:rFonts w:cs="Times New Roman"/>
          <w:sz w:val="20"/>
          <w:szCs w:val="20"/>
          <w:u w:val="single"/>
        </w:rPr>
        <w:t xml:space="preserve"> карт</w:t>
      </w:r>
      <w:r w:rsidRPr="00471007">
        <w:rPr>
          <w:rFonts w:cs="Times New Roman"/>
          <w:sz w:val="20"/>
          <w:szCs w:val="20"/>
          <w:u w:val="single"/>
        </w:rPr>
        <w:t>у</w:t>
      </w:r>
      <w:r w:rsidRPr="00471007">
        <w:rPr>
          <w:rFonts w:cs="Times New Roman"/>
          <w:sz w:val="20"/>
          <w:szCs w:val="20"/>
        </w:rPr>
        <w:t>. За платежи по карте (</w:t>
      </w:r>
      <w:r w:rsidR="004401B5" w:rsidRPr="00471007">
        <w:rPr>
          <w:rFonts w:cs="Times New Roman"/>
          <w:sz w:val="20"/>
          <w:szCs w:val="20"/>
        </w:rPr>
        <w:t>в любом магазине, где принимают карты</w:t>
      </w:r>
      <w:r w:rsidRPr="00471007">
        <w:rPr>
          <w:rFonts w:cs="Times New Roman"/>
          <w:sz w:val="20"/>
          <w:szCs w:val="20"/>
        </w:rPr>
        <w:t xml:space="preserve">) </w:t>
      </w:r>
      <w:r w:rsidR="004401B5" w:rsidRPr="00471007">
        <w:rPr>
          <w:rFonts w:cs="Times New Roman"/>
          <w:sz w:val="20"/>
          <w:szCs w:val="20"/>
        </w:rPr>
        <w:t xml:space="preserve">не </w:t>
      </w:r>
      <w:r w:rsidRPr="00471007">
        <w:rPr>
          <w:rFonts w:cs="Times New Roman"/>
          <w:sz w:val="20"/>
          <w:szCs w:val="20"/>
        </w:rPr>
        <w:t xml:space="preserve">взимается </w:t>
      </w:r>
      <w:r w:rsidR="004401B5" w:rsidRPr="00471007">
        <w:rPr>
          <w:rFonts w:cs="Times New Roman"/>
          <w:sz w:val="20"/>
          <w:szCs w:val="20"/>
        </w:rPr>
        <w:t>комиссия, в отли</w:t>
      </w:r>
      <w:r w:rsidRPr="00471007">
        <w:rPr>
          <w:rFonts w:cs="Times New Roman"/>
          <w:sz w:val="20"/>
          <w:szCs w:val="20"/>
        </w:rPr>
        <w:t>ч</w:t>
      </w:r>
      <w:r w:rsidR="004401B5" w:rsidRPr="00471007">
        <w:rPr>
          <w:rFonts w:cs="Times New Roman"/>
          <w:sz w:val="20"/>
          <w:szCs w:val="20"/>
        </w:rPr>
        <w:t>ие от сняти</w:t>
      </w:r>
      <w:r w:rsidRPr="00471007">
        <w:rPr>
          <w:rFonts w:cs="Times New Roman"/>
          <w:sz w:val="20"/>
          <w:szCs w:val="20"/>
        </w:rPr>
        <w:t>я</w:t>
      </w:r>
      <w:r w:rsidR="004401B5" w:rsidRPr="00471007">
        <w:rPr>
          <w:rFonts w:cs="Times New Roman"/>
          <w:sz w:val="20"/>
          <w:szCs w:val="20"/>
        </w:rPr>
        <w:t xml:space="preserve"> наличны</w:t>
      </w:r>
      <w:r w:rsidRPr="00471007">
        <w:rPr>
          <w:rFonts w:cs="Times New Roman"/>
          <w:sz w:val="20"/>
          <w:szCs w:val="20"/>
        </w:rPr>
        <w:t>ми</w:t>
      </w:r>
      <w:r w:rsidR="004401B5" w:rsidRPr="00471007">
        <w:rPr>
          <w:rFonts w:cs="Times New Roman"/>
          <w:sz w:val="20"/>
          <w:szCs w:val="20"/>
        </w:rPr>
        <w:t>. В АЭБ-Бизнес вы всегда будете видеть расходы компании (контрагента по операции), а у банка не будет к вам лишних вопросов</w:t>
      </w:r>
      <w:r w:rsidR="001A1079" w:rsidRPr="00471007">
        <w:rPr>
          <w:rFonts w:cs="Times New Roman"/>
          <w:sz w:val="20"/>
          <w:szCs w:val="20"/>
        </w:rPr>
        <w:t>.</w:t>
      </w:r>
      <w:r w:rsidR="00471007">
        <w:rPr>
          <w:rFonts w:cs="Times New Roman"/>
          <w:sz w:val="20"/>
          <w:szCs w:val="20"/>
        </w:rPr>
        <w:t xml:space="preserve"> </w:t>
      </w:r>
      <w:r w:rsidR="008C2A11" w:rsidRPr="00471007">
        <w:rPr>
          <w:rFonts w:cs="Times New Roman"/>
          <w:sz w:val="20"/>
          <w:szCs w:val="20"/>
        </w:rPr>
        <w:t xml:space="preserve">Перечисляйте налоги с расчетного счета, не используя </w:t>
      </w:r>
      <w:r w:rsidR="00247940" w:rsidRPr="00471007">
        <w:rPr>
          <w:rFonts w:cs="Times New Roman"/>
          <w:sz w:val="20"/>
          <w:szCs w:val="20"/>
        </w:rPr>
        <w:t xml:space="preserve">механизм </w:t>
      </w:r>
      <w:r w:rsidR="008C2A11" w:rsidRPr="00471007">
        <w:rPr>
          <w:rFonts w:cs="Times New Roman"/>
          <w:sz w:val="20"/>
          <w:szCs w:val="20"/>
        </w:rPr>
        <w:t>оплаты наличными.</w:t>
      </w:r>
    </w:p>
    <w:p w:rsidR="002410E5" w:rsidRPr="00471007" w:rsidRDefault="00EC6A21" w:rsidP="00451904">
      <w:pPr>
        <w:pStyle w:val="a3"/>
        <w:spacing w:before="120" w:after="0" w:line="240" w:lineRule="auto"/>
        <w:ind w:left="0"/>
        <w:contextualSpacing w:val="0"/>
        <w:rPr>
          <w:b/>
          <w:sz w:val="20"/>
          <w:szCs w:val="20"/>
        </w:rPr>
      </w:pPr>
      <w:r w:rsidRPr="00471007">
        <w:rPr>
          <w:b/>
          <w:sz w:val="20"/>
          <w:szCs w:val="20"/>
        </w:rPr>
        <w:t xml:space="preserve">СВОЕВРЕМЕННО СООБЩАЙТЕ БАНКУ И ФНС РОССИИ ОБ ИЗМЕНЕНИЯХ </w:t>
      </w:r>
    </w:p>
    <w:p w:rsidR="002410E5" w:rsidRPr="00471007" w:rsidRDefault="002410E5" w:rsidP="00451904">
      <w:pPr>
        <w:pStyle w:val="a3"/>
        <w:spacing w:after="120" w:line="240" w:lineRule="auto"/>
        <w:ind w:left="0"/>
        <w:rPr>
          <w:sz w:val="20"/>
          <w:szCs w:val="20"/>
        </w:rPr>
      </w:pPr>
      <w:r w:rsidRPr="00471007">
        <w:rPr>
          <w:sz w:val="20"/>
          <w:szCs w:val="20"/>
        </w:rPr>
        <w:t>(ОКВЭД, учредители, директор, адрес фактического ведения бизнеса и т.д.)</w:t>
      </w:r>
    </w:p>
    <w:p w:rsidR="00EC6A21" w:rsidRPr="00471007" w:rsidRDefault="00EC6A21" w:rsidP="00451904">
      <w:pPr>
        <w:pStyle w:val="a3"/>
        <w:widowControl w:val="0"/>
        <w:tabs>
          <w:tab w:val="left" w:pos="975"/>
        </w:tabs>
        <w:spacing w:before="120" w:after="0" w:line="240" w:lineRule="auto"/>
        <w:ind w:left="0"/>
        <w:contextualSpacing w:val="0"/>
        <w:jc w:val="both"/>
        <w:rPr>
          <w:rFonts w:cs="Times New Roman"/>
          <w:b/>
          <w:sz w:val="20"/>
          <w:szCs w:val="20"/>
        </w:rPr>
      </w:pPr>
      <w:r w:rsidRPr="00471007">
        <w:rPr>
          <w:b/>
          <w:sz w:val="20"/>
          <w:szCs w:val="20"/>
        </w:rPr>
        <w:t xml:space="preserve">ПРОВЕРЯЙТЕ ЗАПИСИ ФНС РОССИИ В ЕГРЮЛ О МЕСТЕ ВАШЕЙ РЕГИСТРАЦИИ </w:t>
      </w:r>
    </w:p>
    <w:p w:rsidR="008C2A11" w:rsidRPr="00471007" w:rsidRDefault="00EC6A21" w:rsidP="00471007">
      <w:pPr>
        <w:pStyle w:val="a3"/>
        <w:widowControl w:val="0"/>
        <w:tabs>
          <w:tab w:val="left" w:pos="975"/>
        </w:tabs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471007">
        <w:rPr>
          <w:sz w:val="20"/>
          <w:szCs w:val="20"/>
        </w:rPr>
        <w:t xml:space="preserve">ФНС России проверяет адрес регистрации </w:t>
      </w:r>
      <w:r w:rsidR="00471007">
        <w:rPr>
          <w:sz w:val="20"/>
          <w:szCs w:val="20"/>
        </w:rPr>
        <w:t>организации (ИП)</w:t>
      </w:r>
      <w:r w:rsidRPr="00471007">
        <w:rPr>
          <w:sz w:val="20"/>
          <w:szCs w:val="20"/>
        </w:rPr>
        <w:t xml:space="preserve"> посредством направления письма. Если на письмо ФНС России не было ответа в течение 6 месяцев, то ФНС России имеет право ликвидировать </w:t>
      </w:r>
      <w:r w:rsidR="00471007">
        <w:rPr>
          <w:sz w:val="20"/>
          <w:szCs w:val="20"/>
        </w:rPr>
        <w:t>организацию (ИП)</w:t>
      </w:r>
      <w:r w:rsidRPr="00471007">
        <w:rPr>
          <w:sz w:val="20"/>
          <w:szCs w:val="20"/>
        </w:rPr>
        <w:t>. Предварительно ФНС России в ЕГРЮЛ вносит запись о недостоверности сведений. В таком случае необходимо обратиться в ФНС России для удаления указанной записи из ЕГРЮЛ</w:t>
      </w:r>
      <w:r w:rsidR="00C951DC" w:rsidRPr="00471007">
        <w:rPr>
          <w:rFonts w:cs="Times New Roman"/>
          <w:sz w:val="20"/>
          <w:szCs w:val="20"/>
        </w:rPr>
        <w:t xml:space="preserve"> и сообщить об этом банку.</w:t>
      </w:r>
    </w:p>
    <w:p w:rsidR="00EC6A21" w:rsidRPr="00471007" w:rsidRDefault="00EC6A21" w:rsidP="00471007">
      <w:pPr>
        <w:pStyle w:val="a3"/>
        <w:widowControl w:val="0"/>
        <w:tabs>
          <w:tab w:val="left" w:pos="975"/>
        </w:tabs>
        <w:spacing w:after="0" w:line="240" w:lineRule="auto"/>
        <w:ind w:left="0"/>
        <w:jc w:val="both"/>
        <w:rPr>
          <w:sz w:val="20"/>
          <w:szCs w:val="20"/>
        </w:rPr>
      </w:pPr>
      <w:r w:rsidRPr="00471007">
        <w:rPr>
          <w:b/>
          <w:sz w:val="20"/>
          <w:szCs w:val="20"/>
        </w:rPr>
        <w:t>ПОДРОБНО ЗАПОЛНЯЙТЕ ПЛАТЕЖНЫЕ ДОКУМЕНТЫ</w:t>
      </w:r>
      <w:r w:rsidRPr="00471007">
        <w:rPr>
          <w:sz w:val="20"/>
          <w:szCs w:val="20"/>
        </w:rPr>
        <w:t xml:space="preserve"> </w:t>
      </w:r>
    </w:p>
    <w:p w:rsidR="00EC6A21" w:rsidRPr="00471007" w:rsidRDefault="00EC6A21" w:rsidP="00471007">
      <w:pPr>
        <w:pStyle w:val="a3"/>
        <w:widowControl w:val="0"/>
        <w:tabs>
          <w:tab w:val="left" w:pos="975"/>
        </w:tabs>
        <w:spacing w:after="0" w:line="240" w:lineRule="auto"/>
        <w:ind w:left="0"/>
        <w:jc w:val="both"/>
        <w:rPr>
          <w:rFonts w:cs="Times New Roman"/>
          <w:i/>
          <w:sz w:val="20"/>
          <w:szCs w:val="20"/>
        </w:rPr>
      </w:pPr>
      <w:r w:rsidRPr="00935589">
        <w:rPr>
          <w:sz w:val="20"/>
          <w:szCs w:val="20"/>
          <w:u w:val="single"/>
        </w:rPr>
        <w:t>Максимально полно указывайте назначение платежа</w:t>
      </w:r>
      <w:r w:rsidRPr="00471007">
        <w:rPr>
          <w:sz w:val="20"/>
          <w:szCs w:val="20"/>
        </w:rPr>
        <w:t xml:space="preserve"> – не просто «по счету / договору №...», а конкретно за какие виды товаров/работ/услуг с указанием договоров, в рамках которых эти расчеты проводятся, и попросите об этом же своих контрагентов. </w:t>
      </w:r>
      <w:r w:rsidR="00471007">
        <w:rPr>
          <w:sz w:val="20"/>
          <w:szCs w:val="20"/>
        </w:rPr>
        <w:t>Н</w:t>
      </w:r>
      <w:r w:rsidRPr="00471007">
        <w:rPr>
          <w:rFonts w:cs="Times New Roman"/>
          <w:sz w:val="20"/>
          <w:szCs w:val="20"/>
        </w:rPr>
        <w:t xml:space="preserve">апример, </w:t>
      </w:r>
      <w:r w:rsidRPr="00471007">
        <w:rPr>
          <w:rFonts w:cs="Times New Roman"/>
          <w:i/>
          <w:sz w:val="20"/>
          <w:szCs w:val="20"/>
        </w:rPr>
        <w:t>"по договору поставки…", "по договору купли-продажи горюче-смазочных материалов/мебели/сельскохозяйственной продукции</w:t>
      </w:r>
      <w:r w:rsidRPr="00471007">
        <w:rPr>
          <w:rFonts w:cs="Times New Roman"/>
          <w:sz w:val="20"/>
          <w:szCs w:val="20"/>
        </w:rPr>
        <w:t>…"</w:t>
      </w:r>
      <w:r w:rsidRPr="00471007">
        <w:rPr>
          <w:rFonts w:cs="Times New Roman"/>
          <w:i/>
          <w:sz w:val="20"/>
          <w:szCs w:val="20"/>
        </w:rPr>
        <w:t>, "по договору уступки…", "по агентскому договору</w:t>
      </w:r>
      <w:r w:rsidRPr="00471007">
        <w:rPr>
          <w:rFonts w:cs="Times New Roman"/>
          <w:sz w:val="20"/>
          <w:szCs w:val="20"/>
        </w:rPr>
        <w:t>…". В случае проведения платежей по договору займа в назначении платежа необходимо детализировать:</w:t>
      </w:r>
      <w:r w:rsidR="00471007" w:rsidRPr="00471007">
        <w:rPr>
          <w:rFonts w:cs="Times New Roman"/>
          <w:sz w:val="20"/>
          <w:szCs w:val="20"/>
        </w:rPr>
        <w:t xml:space="preserve"> </w:t>
      </w:r>
      <w:r w:rsidRPr="00471007">
        <w:rPr>
          <w:rFonts w:cs="Times New Roman"/>
          <w:sz w:val="20"/>
          <w:szCs w:val="20"/>
        </w:rPr>
        <w:t xml:space="preserve">связана </w:t>
      </w:r>
      <w:r w:rsidR="00471007">
        <w:rPr>
          <w:rFonts w:cs="Times New Roman"/>
          <w:sz w:val="20"/>
          <w:szCs w:val="20"/>
        </w:rPr>
        <w:t>о</w:t>
      </w:r>
      <w:r w:rsidRPr="00471007">
        <w:rPr>
          <w:rFonts w:cs="Times New Roman"/>
          <w:sz w:val="20"/>
          <w:szCs w:val="20"/>
        </w:rPr>
        <w:t>перация с предоставлением или возвратом займа; условия займа (процентный/ беспроцентный), указать процентную ставку. (Например</w:t>
      </w:r>
      <w:r w:rsidR="00471007">
        <w:rPr>
          <w:rFonts w:cs="Times New Roman"/>
          <w:sz w:val="20"/>
          <w:szCs w:val="20"/>
        </w:rPr>
        <w:t>,</w:t>
      </w:r>
      <w:r w:rsidRPr="00471007">
        <w:rPr>
          <w:rFonts w:cs="Times New Roman"/>
          <w:i/>
          <w:sz w:val="20"/>
          <w:szCs w:val="20"/>
        </w:rPr>
        <w:t xml:space="preserve"> предоставление денежных средств по договору процентного займа (15% годовых) № 1 от </w:t>
      </w:r>
      <w:proofErr w:type="gramStart"/>
      <w:r w:rsidRPr="00471007">
        <w:rPr>
          <w:rFonts w:cs="Times New Roman"/>
          <w:i/>
          <w:sz w:val="20"/>
          <w:szCs w:val="20"/>
        </w:rPr>
        <w:t>ДД.ММ.ГГГГ )</w:t>
      </w:r>
      <w:proofErr w:type="gramEnd"/>
    </w:p>
    <w:p w:rsidR="00EC6A21" w:rsidRPr="00471007" w:rsidRDefault="00EC6A21" w:rsidP="00471007">
      <w:pPr>
        <w:pStyle w:val="a3"/>
        <w:widowControl w:val="0"/>
        <w:tabs>
          <w:tab w:val="left" w:pos="975"/>
        </w:tabs>
        <w:spacing w:after="0" w:line="240" w:lineRule="auto"/>
        <w:ind w:left="0"/>
        <w:jc w:val="both"/>
        <w:rPr>
          <w:sz w:val="20"/>
          <w:szCs w:val="20"/>
        </w:rPr>
      </w:pPr>
      <w:r w:rsidRPr="00471007">
        <w:rPr>
          <w:b/>
          <w:sz w:val="20"/>
          <w:szCs w:val="20"/>
        </w:rPr>
        <w:t>СВОЕВРЕМЕННО ПРЕДСТАВЛЯЙТЕ ДОКУМЕНТЫ ПО ЗАПРОСУ БАНКА</w:t>
      </w:r>
      <w:r w:rsidRPr="00471007">
        <w:rPr>
          <w:sz w:val="20"/>
          <w:szCs w:val="20"/>
        </w:rPr>
        <w:t xml:space="preserve"> </w:t>
      </w:r>
    </w:p>
    <w:p w:rsidR="00A25123" w:rsidRDefault="00A25123" w:rsidP="00471007">
      <w:pPr>
        <w:pStyle w:val="a3"/>
        <w:widowControl w:val="0"/>
        <w:tabs>
          <w:tab w:val="left" w:pos="975"/>
        </w:tabs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471007">
        <w:rPr>
          <w:rFonts w:cs="Times New Roman"/>
          <w:sz w:val="20"/>
          <w:szCs w:val="20"/>
        </w:rPr>
        <w:t>Обращаем Ваше внимание, что Банк, при исполнении обязанностей, возложенных на него Федеральным законом №</w:t>
      </w:r>
      <w:r>
        <w:rPr>
          <w:rFonts w:cs="Times New Roman"/>
          <w:sz w:val="20"/>
          <w:szCs w:val="20"/>
        </w:rPr>
        <w:t> </w:t>
      </w:r>
      <w:r w:rsidRPr="00471007">
        <w:rPr>
          <w:rFonts w:cs="Times New Roman"/>
          <w:sz w:val="20"/>
          <w:szCs w:val="20"/>
        </w:rPr>
        <w:t>115</w:t>
      </w:r>
      <w:r>
        <w:rPr>
          <w:rFonts w:cs="Times New Roman"/>
          <w:sz w:val="20"/>
          <w:szCs w:val="20"/>
        </w:rPr>
        <w:noBreakHyphen/>
      </w:r>
      <w:r w:rsidRPr="00471007">
        <w:rPr>
          <w:rFonts w:cs="Times New Roman"/>
          <w:sz w:val="20"/>
          <w:szCs w:val="20"/>
        </w:rPr>
        <w:t xml:space="preserve">ФЗ вправе запросить документы, являющиеся основанием для совершения операции. Клиенты, в соответствии с требованиями </w:t>
      </w:r>
      <w:r>
        <w:rPr>
          <w:rFonts w:cs="Times New Roman"/>
          <w:sz w:val="20"/>
          <w:szCs w:val="20"/>
        </w:rPr>
        <w:t>указанного</w:t>
      </w:r>
      <w:r w:rsidRPr="00471007">
        <w:rPr>
          <w:rFonts w:cs="Times New Roman"/>
          <w:sz w:val="20"/>
          <w:szCs w:val="20"/>
        </w:rPr>
        <w:t xml:space="preserve"> Федерального зако</w:t>
      </w:r>
      <w:r>
        <w:rPr>
          <w:rFonts w:cs="Times New Roman"/>
          <w:sz w:val="20"/>
          <w:szCs w:val="20"/>
        </w:rPr>
        <w:t>на, обязаны предоставлять Банку</w:t>
      </w:r>
      <w:r w:rsidRPr="00471007">
        <w:rPr>
          <w:rFonts w:cs="Times New Roman"/>
          <w:sz w:val="20"/>
          <w:szCs w:val="20"/>
        </w:rPr>
        <w:t xml:space="preserve"> необходимую </w:t>
      </w:r>
      <w:r>
        <w:rPr>
          <w:rFonts w:cs="Times New Roman"/>
          <w:sz w:val="20"/>
          <w:szCs w:val="20"/>
        </w:rPr>
        <w:t>информацию</w:t>
      </w:r>
      <w:r w:rsidRPr="00471007">
        <w:rPr>
          <w:rFonts w:cs="Times New Roman"/>
          <w:sz w:val="20"/>
          <w:szCs w:val="20"/>
        </w:rPr>
        <w:t>.</w:t>
      </w:r>
    </w:p>
    <w:p w:rsidR="00EC6A21" w:rsidRPr="00471007" w:rsidRDefault="00EC6A21" w:rsidP="00471007">
      <w:pPr>
        <w:pStyle w:val="a3"/>
        <w:widowControl w:val="0"/>
        <w:tabs>
          <w:tab w:val="left" w:pos="975"/>
        </w:tabs>
        <w:spacing w:after="0" w:line="240" w:lineRule="auto"/>
        <w:ind w:left="0"/>
        <w:jc w:val="both"/>
        <w:rPr>
          <w:sz w:val="20"/>
          <w:szCs w:val="20"/>
        </w:rPr>
      </w:pPr>
      <w:r w:rsidRPr="00935589">
        <w:rPr>
          <w:sz w:val="20"/>
          <w:szCs w:val="20"/>
          <w:u w:val="single"/>
        </w:rPr>
        <w:t>Не игнорируйте запросы банка</w:t>
      </w:r>
      <w:r w:rsidRPr="00471007">
        <w:rPr>
          <w:sz w:val="20"/>
          <w:szCs w:val="20"/>
        </w:rPr>
        <w:t>, а оперативно представляйте необходимую информацию. При запросе банком договоров представляйте не только сами договоры, но и дополнительные соглашения к ним, спецификации, товарные и транспортные накладные и иные документы, являющиеся основанием для проведения операции. Пишите подробные письменные пояснения для банка о схеме и особенностях ведения бизнеса (если они есть), чтобы максимально раскрыть экономическую суть тех или иных операций</w:t>
      </w:r>
    </w:p>
    <w:p w:rsidR="00605718" w:rsidRPr="00471007" w:rsidRDefault="00605718" w:rsidP="00A25123">
      <w:pPr>
        <w:tabs>
          <w:tab w:val="left" w:pos="975"/>
        </w:tabs>
        <w:spacing w:after="0" w:line="240" w:lineRule="auto"/>
        <w:jc w:val="center"/>
        <w:rPr>
          <w:rFonts w:cs="Times New Roman"/>
          <w:sz w:val="20"/>
          <w:szCs w:val="20"/>
        </w:rPr>
      </w:pPr>
      <w:r w:rsidRPr="00471007">
        <w:rPr>
          <w:rFonts w:cs="Times New Roman"/>
          <w:sz w:val="20"/>
          <w:szCs w:val="20"/>
        </w:rPr>
        <w:t xml:space="preserve">3. </w:t>
      </w:r>
      <w:r w:rsidRPr="00471007">
        <w:rPr>
          <w:rFonts w:cs="Times New Roman"/>
          <w:b/>
          <w:sz w:val="20"/>
          <w:szCs w:val="20"/>
        </w:rPr>
        <w:t>ОПЕРАЦИИ С НАЛИЧНЫМИ ДЕНЕЖНЫМИ СРЕДСТВАМИ</w:t>
      </w:r>
    </w:p>
    <w:p w:rsidR="00605718" w:rsidRDefault="00605718" w:rsidP="00471007">
      <w:pPr>
        <w:tabs>
          <w:tab w:val="left" w:pos="975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471007">
        <w:rPr>
          <w:rFonts w:cs="Times New Roman"/>
          <w:sz w:val="20"/>
          <w:szCs w:val="20"/>
        </w:rPr>
        <w:t xml:space="preserve">В объявлении на взнос </w:t>
      </w:r>
      <w:r w:rsidR="00935589">
        <w:rPr>
          <w:rFonts w:cs="Times New Roman"/>
          <w:sz w:val="20"/>
          <w:szCs w:val="20"/>
        </w:rPr>
        <w:t xml:space="preserve">денежной </w:t>
      </w:r>
      <w:r w:rsidRPr="00471007">
        <w:rPr>
          <w:rFonts w:cs="Times New Roman"/>
          <w:sz w:val="20"/>
          <w:szCs w:val="20"/>
        </w:rPr>
        <w:t>нали</w:t>
      </w:r>
      <w:r w:rsidR="00935589">
        <w:rPr>
          <w:rFonts w:cs="Times New Roman"/>
          <w:sz w:val="20"/>
          <w:szCs w:val="20"/>
        </w:rPr>
        <w:t>чности</w:t>
      </w:r>
      <w:r w:rsidRPr="00471007">
        <w:rPr>
          <w:rFonts w:cs="Times New Roman"/>
          <w:sz w:val="20"/>
          <w:szCs w:val="20"/>
        </w:rPr>
        <w:t xml:space="preserve">, источником </w:t>
      </w:r>
      <w:r w:rsidR="00935589">
        <w:rPr>
          <w:rFonts w:cs="Times New Roman"/>
          <w:sz w:val="20"/>
          <w:szCs w:val="20"/>
        </w:rPr>
        <w:t>которой</w:t>
      </w:r>
      <w:r w:rsidRPr="00471007">
        <w:rPr>
          <w:rFonts w:cs="Times New Roman"/>
          <w:sz w:val="20"/>
          <w:szCs w:val="20"/>
        </w:rPr>
        <w:t xml:space="preserve"> является </w:t>
      </w:r>
      <w:r w:rsidR="00935589">
        <w:rPr>
          <w:rFonts w:cs="Times New Roman"/>
          <w:sz w:val="20"/>
          <w:szCs w:val="20"/>
        </w:rPr>
        <w:t>займ,</w:t>
      </w:r>
      <w:r w:rsidRPr="00471007">
        <w:rPr>
          <w:rFonts w:cs="Times New Roman"/>
          <w:sz w:val="20"/>
          <w:szCs w:val="20"/>
        </w:rPr>
        <w:t xml:space="preserve"> следует </w:t>
      </w:r>
      <w:r w:rsidR="00935589">
        <w:rPr>
          <w:rFonts w:cs="Times New Roman"/>
          <w:sz w:val="20"/>
          <w:szCs w:val="20"/>
        </w:rPr>
        <w:t>м</w:t>
      </w:r>
      <w:r w:rsidR="00935589" w:rsidRPr="00935589">
        <w:rPr>
          <w:rFonts w:cs="Times New Roman"/>
          <w:sz w:val="20"/>
          <w:szCs w:val="20"/>
        </w:rPr>
        <w:t xml:space="preserve">аксимально полно </w:t>
      </w:r>
      <w:r w:rsidRPr="00471007">
        <w:rPr>
          <w:rFonts w:cs="Times New Roman"/>
          <w:sz w:val="20"/>
          <w:szCs w:val="20"/>
        </w:rPr>
        <w:t xml:space="preserve">указывать </w:t>
      </w:r>
      <w:r w:rsidR="00935589">
        <w:rPr>
          <w:rFonts w:cs="Times New Roman"/>
          <w:sz w:val="20"/>
          <w:szCs w:val="20"/>
        </w:rPr>
        <w:t xml:space="preserve">условия займа </w:t>
      </w:r>
      <w:r w:rsidRPr="00471007">
        <w:rPr>
          <w:rFonts w:cs="Times New Roman"/>
          <w:sz w:val="20"/>
          <w:szCs w:val="20"/>
        </w:rPr>
        <w:t>и наи</w:t>
      </w:r>
      <w:r w:rsidR="00935589">
        <w:rPr>
          <w:rFonts w:cs="Times New Roman"/>
          <w:sz w:val="20"/>
          <w:szCs w:val="20"/>
        </w:rPr>
        <w:t>менование контрагента (например,</w:t>
      </w:r>
      <w:r w:rsidRPr="00471007">
        <w:rPr>
          <w:rFonts w:cs="Times New Roman"/>
          <w:sz w:val="20"/>
          <w:szCs w:val="20"/>
        </w:rPr>
        <w:t xml:space="preserve"> </w:t>
      </w:r>
      <w:r w:rsidR="00935589">
        <w:rPr>
          <w:rFonts w:cs="Times New Roman"/>
          <w:sz w:val="20"/>
          <w:szCs w:val="20"/>
        </w:rPr>
        <w:t>«</w:t>
      </w:r>
      <w:r w:rsidR="00935589" w:rsidRPr="00935589">
        <w:rPr>
          <w:rFonts w:cs="Times New Roman"/>
          <w:i/>
          <w:sz w:val="20"/>
          <w:szCs w:val="20"/>
        </w:rPr>
        <w:t xml:space="preserve">получение </w:t>
      </w:r>
      <w:r w:rsidRPr="00935589">
        <w:rPr>
          <w:rFonts w:cs="Times New Roman"/>
          <w:i/>
          <w:sz w:val="20"/>
          <w:szCs w:val="20"/>
        </w:rPr>
        <w:t>беспроцентн</w:t>
      </w:r>
      <w:r w:rsidR="00935589" w:rsidRPr="00935589">
        <w:rPr>
          <w:rFonts w:cs="Times New Roman"/>
          <w:i/>
          <w:sz w:val="20"/>
          <w:szCs w:val="20"/>
        </w:rPr>
        <w:t>ого</w:t>
      </w:r>
      <w:r w:rsidRPr="00935589">
        <w:rPr>
          <w:rFonts w:cs="Times New Roman"/>
          <w:i/>
          <w:sz w:val="20"/>
          <w:szCs w:val="20"/>
        </w:rPr>
        <w:t xml:space="preserve"> займ</w:t>
      </w:r>
      <w:r w:rsidR="00935589" w:rsidRPr="00935589">
        <w:rPr>
          <w:rFonts w:cs="Times New Roman"/>
          <w:i/>
          <w:sz w:val="20"/>
          <w:szCs w:val="20"/>
        </w:rPr>
        <w:t>а</w:t>
      </w:r>
      <w:r w:rsidRPr="00935589">
        <w:rPr>
          <w:rFonts w:cs="Times New Roman"/>
          <w:i/>
          <w:sz w:val="20"/>
          <w:szCs w:val="20"/>
        </w:rPr>
        <w:t xml:space="preserve"> от Иванова И.И. по договору № 1 от</w:t>
      </w:r>
      <w:r w:rsidR="00452F99" w:rsidRPr="00935589">
        <w:rPr>
          <w:rFonts w:cs="Times New Roman"/>
          <w:i/>
          <w:sz w:val="20"/>
          <w:szCs w:val="20"/>
        </w:rPr>
        <w:t xml:space="preserve"> </w:t>
      </w:r>
      <w:r w:rsidRPr="00935589">
        <w:rPr>
          <w:rFonts w:cs="Times New Roman"/>
          <w:i/>
          <w:sz w:val="20"/>
          <w:szCs w:val="20"/>
        </w:rPr>
        <w:t>ДД.ММ.ГГГ</w:t>
      </w:r>
      <w:r w:rsidR="00935589">
        <w:rPr>
          <w:rFonts w:cs="Times New Roman"/>
          <w:i/>
          <w:sz w:val="20"/>
          <w:szCs w:val="20"/>
        </w:rPr>
        <w:t>Г»</w:t>
      </w:r>
      <w:r w:rsidRPr="00471007">
        <w:rPr>
          <w:rFonts w:cs="Times New Roman"/>
          <w:sz w:val="20"/>
          <w:szCs w:val="20"/>
        </w:rPr>
        <w:t>)</w:t>
      </w:r>
      <w:r w:rsidR="00935589">
        <w:rPr>
          <w:rFonts w:cs="Times New Roman"/>
          <w:sz w:val="20"/>
          <w:szCs w:val="20"/>
        </w:rPr>
        <w:t xml:space="preserve">. </w:t>
      </w:r>
      <w:r w:rsidRPr="00471007">
        <w:rPr>
          <w:rFonts w:cs="Times New Roman"/>
          <w:sz w:val="20"/>
          <w:szCs w:val="20"/>
        </w:rPr>
        <w:t>Одновременно с внесением на счет наличных денежных средств в качестве взноса в уставн</w:t>
      </w:r>
      <w:r w:rsidR="004E6868">
        <w:rPr>
          <w:rFonts w:cs="Times New Roman"/>
          <w:sz w:val="20"/>
          <w:szCs w:val="20"/>
        </w:rPr>
        <w:t>ы</w:t>
      </w:r>
      <w:r w:rsidRPr="00471007">
        <w:rPr>
          <w:rFonts w:cs="Times New Roman"/>
          <w:sz w:val="20"/>
          <w:szCs w:val="20"/>
        </w:rPr>
        <w:t>й капитал</w:t>
      </w:r>
      <w:r w:rsidR="00935589">
        <w:rPr>
          <w:rFonts w:cs="Times New Roman"/>
          <w:sz w:val="20"/>
          <w:szCs w:val="20"/>
        </w:rPr>
        <w:t xml:space="preserve"> </w:t>
      </w:r>
      <w:r w:rsidRPr="00471007">
        <w:rPr>
          <w:rFonts w:cs="Times New Roman"/>
          <w:sz w:val="20"/>
          <w:szCs w:val="20"/>
        </w:rPr>
        <w:t>необходимо предоставить решение об увеличении уставного капитала / протокол общего собрания участников.</w:t>
      </w:r>
    </w:p>
    <w:p w:rsidR="00935589" w:rsidRPr="00471007" w:rsidRDefault="00935589" w:rsidP="00935589">
      <w:pPr>
        <w:pStyle w:val="a3"/>
        <w:widowControl w:val="0"/>
        <w:tabs>
          <w:tab w:val="left" w:pos="975"/>
        </w:tabs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СОБЛЮДАЙТЕ ОГРАНИЧЕНИЯ ПРИ ОСУЩЕСТВЛЕНИИ НАЛИЧНЫХ РАСЧЕТОВ (Указание </w:t>
      </w:r>
      <w:r w:rsidR="004E6868">
        <w:rPr>
          <w:b/>
          <w:sz w:val="20"/>
          <w:szCs w:val="20"/>
        </w:rPr>
        <w:t>Банка России</w:t>
      </w:r>
      <w:r>
        <w:rPr>
          <w:b/>
          <w:sz w:val="20"/>
          <w:szCs w:val="20"/>
        </w:rPr>
        <w:t xml:space="preserve"> № 3073-У)</w:t>
      </w:r>
      <w:r w:rsidRPr="00471007">
        <w:rPr>
          <w:sz w:val="20"/>
          <w:szCs w:val="20"/>
        </w:rPr>
        <w:t xml:space="preserve"> </w:t>
      </w:r>
    </w:p>
    <w:p w:rsidR="00935589" w:rsidRDefault="00935589" w:rsidP="00471007">
      <w:pPr>
        <w:tabs>
          <w:tab w:val="left" w:pos="975"/>
        </w:tabs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Наличные расчеты между юридическими ли</w:t>
      </w:r>
      <w:r w:rsidR="004E6868">
        <w:rPr>
          <w:rFonts w:cs="Times New Roman"/>
          <w:sz w:val="20"/>
          <w:szCs w:val="20"/>
        </w:rPr>
        <w:t>цами (ИП) не могут превышать 100 тыс. рублей по одному договору.</w:t>
      </w:r>
    </w:p>
    <w:p w:rsidR="004E6868" w:rsidRPr="00471007" w:rsidRDefault="004E6868" w:rsidP="00471007">
      <w:pPr>
        <w:tabs>
          <w:tab w:val="left" w:pos="975"/>
        </w:tabs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Юридические лица и предприниматели вправе расходовать п</w:t>
      </w:r>
      <w:r w:rsidRPr="004E6868">
        <w:rPr>
          <w:rFonts w:cs="Times New Roman"/>
          <w:sz w:val="20"/>
          <w:szCs w:val="20"/>
        </w:rPr>
        <w:t>оступившие в кассы наличные деньги за проданные товары, выполненные работы и (или) оказанные услуги</w:t>
      </w:r>
      <w:r>
        <w:rPr>
          <w:rFonts w:cs="Times New Roman"/>
          <w:sz w:val="20"/>
          <w:szCs w:val="20"/>
        </w:rPr>
        <w:t xml:space="preserve"> с учетом ограничений, в т.ч. наличные не могут быть направлены на выдачу(погашение) займов, оплату аренды недвижимости. </w:t>
      </w:r>
    </w:p>
    <w:p w:rsidR="004E6868" w:rsidRDefault="004E6868" w:rsidP="00471007">
      <w:pPr>
        <w:tabs>
          <w:tab w:val="left" w:pos="975"/>
        </w:tabs>
        <w:spacing w:after="0" w:line="240" w:lineRule="auto"/>
        <w:rPr>
          <w:rFonts w:cs="Times New Roman"/>
          <w:b/>
          <w:sz w:val="20"/>
          <w:szCs w:val="20"/>
        </w:rPr>
      </w:pPr>
    </w:p>
    <w:p w:rsidR="001A1079" w:rsidRPr="00471007" w:rsidRDefault="00605718" w:rsidP="00471007">
      <w:pPr>
        <w:tabs>
          <w:tab w:val="left" w:pos="975"/>
        </w:tabs>
        <w:spacing w:after="0" w:line="240" w:lineRule="auto"/>
        <w:rPr>
          <w:rFonts w:cs="Times New Roman"/>
          <w:sz w:val="21"/>
          <w:szCs w:val="21"/>
        </w:rPr>
      </w:pPr>
      <w:r w:rsidRPr="00471007">
        <w:rPr>
          <w:rFonts w:cs="Times New Roman"/>
          <w:b/>
          <w:sz w:val="20"/>
          <w:szCs w:val="20"/>
        </w:rPr>
        <w:t>Обращаем Ваше внимание, что в соответствии с п. 11. ст. 7 Федерального Закона № 115-ФЗ</w:t>
      </w:r>
      <w:r w:rsidR="00A05DB5" w:rsidRPr="00471007">
        <w:rPr>
          <w:rFonts w:cs="Times New Roman"/>
          <w:b/>
          <w:sz w:val="20"/>
          <w:szCs w:val="20"/>
        </w:rPr>
        <w:t xml:space="preserve"> </w:t>
      </w:r>
      <w:r w:rsidRPr="00471007">
        <w:rPr>
          <w:rFonts w:cs="Times New Roman"/>
          <w:b/>
          <w:sz w:val="20"/>
          <w:szCs w:val="20"/>
        </w:rPr>
        <w:t>Банк вправе отказать в выполнении распоряжения клиента о совершении операции, по которой не</w:t>
      </w:r>
      <w:r w:rsidR="00A05DB5" w:rsidRPr="00471007">
        <w:rPr>
          <w:rFonts w:cs="Times New Roman"/>
          <w:b/>
          <w:sz w:val="20"/>
          <w:szCs w:val="20"/>
        </w:rPr>
        <w:t xml:space="preserve"> </w:t>
      </w:r>
      <w:r w:rsidRPr="00471007">
        <w:rPr>
          <w:rFonts w:cs="Times New Roman"/>
          <w:b/>
          <w:sz w:val="20"/>
          <w:szCs w:val="20"/>
        </w:rPr>
        <w:t>представлены документы, необходимые для фиксирования информации в соответствии с положениями</w:t>
      </w:r>
      <w:r w:rsidR="00452F99" w:rsidRPr="00471007">
        <w:rPr>
          <w:rFonts w:cs="Times New Roman"/>
          <w:b/>
          <w:sz w:val="20"/>
          <w:szCs w:val="20"/>
        </w:rPr>
        <w:t xml:space="preserve"> </w:t>
      </w:r>
      <w:r w:rsidRPr="00471007">
        <w:rPr>
          <w:rFonts w:cs="Times New Roman"/>
          <w:b/>
          <w:sz w:val="20"/>
          <w:szCs w:val="20"/>
        </w:rPr>
        <w:t>указанного Федерального Закона</w:t>
      </w:r>
      <w:r w:rsidRPr="00471007">
        <w:rPr>
          <w:rFonts w:cs="Times New Roman"/>
          <w:sz w:val="20"/>
          <w:szCs w:val="20"/>
        </w:rPr>
        <w:t>.</w:t>
      </w:r>
      <w:r w:rsidRPr="00471007">
        <w:rPr>
          <w:rFonts w:cs="Times New Roman"/>
          <w:sz w:val="20"/>
          <w:szCs w:val="20"/>
        </w:rPr>
        <w:br w:type="textWrapping" w:clear="all"/>
      </w:r>
    </w:p>
    <w:p w:rsidR="001A1079" w:rsidRPr="00471007" w:rsidRDefault="001A1079" w:rsidP="00471007">
      <w:pPr>
        <w:spacing w:after="0" w:line="240" w:lineRule="auto"/>
        <w:ind w:firstLine="567"/>
        <w:jc w:val="both"/>
        <w:rPr>
          <w:rFonts w:cs="Times New Roman"/>
          <w:sz w:val="16"/>
          <w:szCs w:val="16"/>
        </w:rPr>
      </w:pPr>
      <w:r w:rsidRPr="00471007">
        <w:rPr>
          <w:rFonts w:cs="Times New Roman"/>
          <w:sz w:val="16"/>
          <w:szCs w:val="16"/>
        </w:rPr>
        <w:t>Дата получения: ___________________</w:t>
      </w:r>
    </w:p>
    <w:p w:rsidR="001A1079" w:rsidRPr="00471007" w:rsidRDefault="001A1079" w:rsidP="00471007">
      <w:pPr>
        <w:spacing w:after="0" w:line="240" w:lineRule="auto"/>
        <w:ind w:firstLine="567"/>
        <w:jc w:val="both"/>
        <w:rPr>
          <w:rFonts w:cs="Times New Roman"/>
          <w:sz w:val="16"/>
          <w:szCs w:val="16"/>
        </w:rPr>
      </w:pPr>
      <w:r w:rsidRPr="00471007">
        <w:rPr>
          <w:rFonts w:cs="Times New Roman"/>
          <w:sz w:val="16"/>
          <w:szCs w:val="16"/>
        </w:rPr>
        <w:t>Подпись __________________________</w:t>
      </w:r>
    </w:p>
    <w:p w:rsidR="001A1079" w:rsidRPr="00471007" w:rsidRDefault="001A1079" w:rsidP="00471007">
      <w:pPr>
        <w:spacing w:after="0" w:line="240" w:lineRule="auto"/>
        <w:ind w:firstLine="567"/>
        <w:jc w:val="both"/>
        <w:rPr>
          <w:rFonts w:cs="Times New Roman"/>
          <w:sz w:val="16"/>
          <w:szCs w:val="16"/>
        </w:rPr>
      </w:pPr>
      <w:r w:rsidRPr="00471007">
        <w:rPr>
          <w:rFonts w:cs="Times New Roman"/>
          <w:sz w:val="16"/>
          <w:szCs w:val="16"/>
        </w:rPr>
        <w:t>Должность и ФИО ___________________________________</w:t>
      </w:r>
    </w:p>
    <w:p w:rsidR="001A1079" w:rsidRPr="00471007" w:rsidRDefault="001A1079" w:rsidP="00471007">
      <w:pPr>
        <w:tabs>
          <w:tab w:val="left" w:pos="975"/>
        </w:tabs>
        <w:spacing w:after="0" w:line="240" w:lineRule="auto"/>
        <w:rPr>
          <w:rFonts w:cs="Times New Roman"/>
          <w:sz w:val="21"/>
          <w:szCs w:val="21"/>
        </w:rPr>
      </w:pPr>
    </w:p>
    <w:sectPr w:rsidR="001A1079" w:rsidRPr="00471007" w:rsidSect="00A05DB5">
      <w:pgSz w:w="11906" w:h="16838" w:code="9"/>
      <w:pgMar w:top="567" w:right="849" w:bottom="567" w:left="709" w:header="0" w:footer="0" w:gutter="0"/>
      <w:pgBorders w:offsetFrom="page">
        <w:top w:val="thickThinMediumGap" w:sz="24" w:space="24" w:color="1F4E79" w:themeColor="accent1" w:themeShade="80"/>
        <w:left w:val="thickThinMediumGap" w:sz="24" w:space="24" w:color="1F4E79" w:themeColor="accent1" w:themeShade="80"/>
        <w:bottom w:val="thickThinMediumGap" w:sz="24" w:space="24" w:color="1F4E79" w:themeColor="accent1" w:themeShade="80"/>
        <w:right w:val="thickThinMediumGap" w:sz="24" w:space="24" w:color="1F4E79" w:themeColor="accent1" w:themeShade="80"/>
      </w:pgBorders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515C"/>
    <w:multiLevelType w:val="hybridMultilevel"/>
    <w:tmpl w:val="F484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0D05"/>
    <w:multiLevelType w:val="hybridMultilevel"/>
    <w:tmpl w:val="6576F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25CCD"/>
    <w:multiLevelType w:val="hybridMultilevel"/>
    <w:tmpl w:val="06B491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600149D8"/>
    <w:multiLevelType w:val="hybridMultilevel"/>
    <w:tmpl w:val="6074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18"/>
    <w:rsid w:val="001401EC"/>
    <w:rsid w:val="001A1079"/>
    <w:rsid w:val="002410E5"/>
    <w:rsid w:val="00247940"/>
    <w:rsid w:val="003F210E"/>
    <w:rsid w:val="004401B5"/>
    <w:rsid w:val="00451904"/>
    <w:rsid w:val="00452F99"/>
    <w:rsid w:val="00456E39"/>
    <w:rsid w:val="00471007"/>
    <w:rsid w:val="004E6868"/>
    <w:rsid w:val="0058358B"/>
    <w:rsid w:val="00605718"/>
    <w:rsid w:val="008C2A11"/>
    <w:rsid w:val="008C2FB2"/>
    <w:rsid w:val="00935589"/>
    <w:rsid w:val="00A05DB5"/>
    <w:rsid w:val="00A25123"/>
    <w:rsid w:val="00A9149D"/>
    <w:rsid w:val="00AA656E"/>
    <w:rsid w:val="00BF4895"/>
    <w:rsid w:val="00C951DC"/>
    <w:rsid w:val="00EC6A21"/>
    <w:rsid w:val="00F515A5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66AA"/>
  <w15:chartTrackingRefBased/>
  <w15:docId w15:val="{FBBD0661-21B9-46DB-970C-314289DE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F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29FEC-99CF-4824-A19F-2DAACC40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Сергей Вячеславович</dc:creator>
  <cp:keywords/>
  <dc:description/>
  <cp:lastModifiedBy>Василенко Лидия Васильевна</cp:lastModifiedBy>
  <cp:revision>2</cp:revision>
  <dcterms:created xsi:type="dcterms:W3CDTF">2020-02-21T03:07:00Z</dcterms:created>
  <dcterms:modified xsi:type="dcterms:W3CDTF">2020-02-21T03:07:00Z</dcterms:modified>
</cp:coreProperties>
</file>